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naam van het goede doel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 van de liefdadigheidsinstelling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naam van de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Rekeningnummer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Stuur het ingevulde formulier terug naar </w:t>
      </w:r>
      <w:r w:rsidDel="00000000" w:rsidR="00000000" w:rsidRPr="00000000">
        <w:rPr>
          <w:b w:val="1"/>
          <w:sz w:val="24"/>
          <w:szCs w:val="24"/>
          <w:rtl w:val="0"/>
        </w:rPr>
        <w:t xml:space="preserve">klantendienst@terracycle.nl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fjGT04Tv762/DyK8K2piHL80A==">CgMxLjAyDmgueHdmaWd5N3JndWZ0Mg5oLmR2NGkxdnB2bzdsazgAciExcUxWZDYxZWx5cF9venRWalFzeTBDdER3YlRYUngwTXg=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